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19" w:rsidRPr="00683B19" w:rsidRDefault="00683B19" w:rsidP="00683B19">
      <w:pPr>
        <w:shd w:val="clear" w:color="auto" w:fill="FFFFFF"/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UZNESENIA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18. 04. 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24/2012 zo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overovateľov zápisnice – p. Lýdiu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Rúfusovú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Vlastimila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Podsedníka</w:t>
      </w:r>
      <w:proofErr w:type="spellEnd"/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zapisovateľku zápisnice p. Janu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zo dňa 21.03.2012 a konštatuje, že všetky body Uznesení boli splnené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25/2012 zo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Zásady hospodárenia a nakladania s majetkom Obce Liptovská Porúbka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Dňom účinnosti nových Zásad hospodárenia a nakladania s majetkom obce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ruší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Zásady hospodárenia a nakladania s majetkom obce zo dňa 27.10.2010.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Zásady hospodárenia s finančnými prostriedkami Obce Liptovská Porúbka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lastRenderedPageBreak/>
        <w:t>Uznesenie č. 26/2012 zo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poskytnutie dotácie SČK – Územný spolok LIPTOV na základe žiadosti vo výške 50,- €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27/2012 zo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podanie žiadosti o dotáciu v rámci projektu realizovaného na základe výzvy z Úradu vlády, sekcia ľudských práv a rovnakého zaobchádzania vo výške 8.050,- €.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podanie žiadosti o dotáciu v rámci projektu realizovaného na základe výzvy z Ministerstva financií SR vo výške 13.500,- €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informáciu starostky obce o schválení dotácie pre OHZ Liptovská Porúbka vo výške 2.100,- €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28/2012 zo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predbežný program podujatia Výstup na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účinkujúcich, ktorí budú oslovení: Mince vo fontáne,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Daily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Leona</w:t>
      </w:r>
      <w:proofErr w:type="spellEnd"/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lastRenderedPageBreak/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29/2012 zo dňa18.04.2012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Ukladá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zamestnancom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zvolať stretnutie s prevádzkovateľmi pohostinstiev na deň 25.04.2012 o 16.00 hodine, za účelom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prejednania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zabezpečenia občerstvenia na plánovaných podujatiach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 a Výstup na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Stretnutia sa zúčastnia aj poslanci OZ – p.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Ing. Vlček.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30/2012 zo dňa 18.04.2012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683B19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683B1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Ukladá </w:t>
      </w: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zamestnancom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pripraviť do budúceho OZ v spolupráci s hlavnou kontrolórkou zámer na prenájom chaty </w:t>
      </w:r>
      <w:proofErr w:type="spellStart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683B19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683B19">
        <w:rPr>
          <w:rFonts w:ascii="Arial" w:eastAsia="Times New Roman" w:hAnsi="Arial" w:cs="Arial"/>
          <w:color w:val="333333"/>
          <w:lang w:eastAsia="sk-SK"/>
        </w:rPr>
        <w:t>, Ing. Milan Vlček, p. Ladislav Hutka, p. Jozef Bartoš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Proti: 0</w:t>
      </w:r>
    </w:p>
    <w:p w:rsidR="00683B19" w:rsidRPr="00683B19" w:rsidRDefault="00683B19" w:rsidP="00683B19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683B19" w:rsidRPr="00683B19" w:rsidRDefault="00683B19" w:rsidP="00683B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83B1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18.04.2012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19"/>
    <w:rsid w:val="00683B19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71A2-968F-4B22-A798-84BECCAB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83B19"/>
    <w:rPr>
      <w:b/>
      <w:bCs/>
    </w:rPr>
  </w:style>
  <w:style w:type="character" w:styleId="Zvraznenie">
    <w:name w:val="Emphasis"/>
    <w:basedOn w:val="Predvolenpsmoodseku"/>
    <w:uiPriority w:val="20"/>
    <w:qFormat/>
    <w:rsid w:val="0068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0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2" w:space="0" w:color="EEEEEE"/>
                    <w:bottom w:val="single" w:sz="2" w:space="15" w:color="EEEEEE"/>
                    <w:right w:val="single" w:sz="2" w:space="0" w:color="EEEEEE"/>
                  </w:divBdr>
                </w:div>
                <w:div w:id="10468808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2" w:space="0" w:color="EEEEEE"/>
                    <w:bottom w:val="single" w:sz="2" w:space="15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2018-09-02T13:36:00Z</dcterms:created>
  <dcterms:modified xsi:type="dcterms:W3CDTF">2018-09-02T13:37:00Z</dcterms:modified>
</cp:coreProperties>
</file>